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9" w:rsidRPr="00FB4AD9" w:rsidRDefault="00FB4AD9" w:rsidP="00FB4A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B4AD9" w:rsidRPr="00A500E3" w:rsidRDefault="00FB4AD9" w:rsidP="00FB4AD9">
      <w:pPr>
        <w:spacing w:after="0" w:line="240" w:lineRule="auto"/>
        <w:rPr>
          <w:rFonts w:ascii="Arial" w:eastAsia="Times New Roman" w:hAnsi="Arial" w:cs="Arial"/>
          <w:b/>
          <w:color w:val="7030A0"/>
          <w:sz w:val="25"/>
          <w:szCs w:val="25"/>
          <w:lang w:eastAsia="ru-RU"/>
        </w:rPr>
      </w:pPr>
      <w:r w:rsidRPr="00BC73D6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                 </w:t>
      </w:r>
      <w:r w:rsidRPr="00A500E3">
        <w:rPr>
          <w:rFonts w:ascii="Arial" w:eastAsia="Times New Roman" w:hAnsi="Arial" w:cs="Arial"/>
          <w:b/>
          <w:color w:val="7030A0"/>
          <w:sz w:val="25"/>
          <w:szCs w:val="25"/>
          <w:lang w:eastAsia="ru-RU"/>
        </w:rPr>
        <w:t>Что такое лишний вес?</w:t>
      </w:r>
    </w:p>
    <w:p w:rsidR="00FB4AD9" w:rsidRPr="00BC73D6" w:rsidRDefault="00FB4AD9" w:rsidP="00FB4AD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A500E3" w:rsidRDefault="00FB4AD9" w:rsidP="00FB4A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Лишний вес</w:t>
      </w:r>
      <w:r w:rsid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- это первый шаг к ожирению</w:t>
      </w:r>
      <w:r w:rsidR="00686492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- серьезному хроническом</w:t>
      </w:r>
      <w:r w:rsid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многофакторному заболеванию. </w:t>
      </w:r>
    </w:p>
    <w:p w:rsidR="00FB4AD9" w:rsidRPr="00A500E3" w:rsidRDefault="00A500E3" w:rsidP="00FB4A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Лишний вес - э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то не только избыточное накопление жиро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вой ткани в организме и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косметический дефект. Ожирение сопряжено с нарушениями, затрагивающими</w:t>
      </w:r>
      <w:r w:rsidR="00BC73D6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опорно-двигательную систему(артрозы), желудочно-кишечный тракт (панкреатит, холецистит, желчнокаменная болезнь), сердце (ишемическая болезнь сердца, гипертоническая болезнь), сосуды</w:t>
      </w:r>
      <w:r w:rsidR="00D10E0E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(варикозная болезнь), половую систему(бесплодие). Лишний вес ускоряет старение организма, ухудшает каче</w:t>
      </w:r>
      <w:r w:rsidR="00BC73D6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 жизни. Кроме того, лишний вес часто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составляет основу эм</w:t>
      </w:r>
      <w:r w:rsidR="00BC73D6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>оциональной неудовлетворенности и</w:t>
      </w:r>
      <w:r w:rsidR="00FB4AD9" w:rsidRPr="00A50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заниженной самооценки. </w:t>
      </w:r>
    </w:p>
    <w:p w:rsidR="00FB4AD9" w:rsidRPr="00A500E3" w:rsidRDefault="00FB4AD9" w:rsidP="00F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3">
        <w:rPr>
          <w:rFonts w:ascii="Times New Roman" w:hAnsi="Times New Roman" w:cs="Times New Roman"/>
          <w:sz w:val="24"/>
          <w:szCs w:val="24"/>
        </w:rPr>
        <w:t>Избыточный вес и ожирение являются пятым по значимости фактором риска смерти в мире. По меньшей мере, 2,8 миллиона взрослых людей ежегодно умирают в результате излишнего веса и ожирения. Кроме того, излишним весом и ожирением обусловлено 44% случаев диабета, 23% случаев ишемической болезни сердца и от 7% до 41% случаев некоторых видов рака.</w:t>
      </w:r>
    </w:p>
    <w:p w:rsidR="00FB4AD9" w:rsidRPr="00A500E3" w:rsidRDefault="00FB4AD9" w:rsidP="00F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D9" w:rsidRPr="00A500E3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500E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Механизм образования жира в организме</w:t>
      </w:r>
    </w:p>
    <w:p w:rsidR="00FB4AD9" w:rsidRPr="00FB4AD9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 вырабатывается после каждого приема пищи из съеденных углеводов и жиров. К концу трапезы 70% съеденных углеводов поступают в кровь и используются в качестве источника энергии на протяжении примерно шести последующих часов. Остальные 30% отправляются в жировые клетки, где и преобразуются в жир и запасаются впрок в процессе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липогенеза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AD9" w:rsidRPr="00FB4AD9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пища в организме расщепляется до глюкозы. Если пищи поступило слишком много - организм не сможет израсходовать чрезмерно большое количество глюкозы, и из нее образуются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глицеролфосфаты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этих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глицеролфосфатах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свободные жирные кислоты, в результате образуются триглицериды, то есть жир.</w:t>
      </w:r>
      <w:r w:rsidR="00BC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БАД </w:t>
      </w:r>
      <w:r w:rsidR="00BC73D6" w:rsidRPr="00A500E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r w:rsidR="00BC73D6" w:rsidRPr="00A500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«Бромелайн с яблочным уксусом», </w:t>
      </w:r>
      <w:r w:rsidR="00BC73D6" w:rsidRPr="00A500E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выделить в виде ссылки на главную страницу</w:t>
      </w:r>
      <w:r w:rsidR="00BC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способствует восстановлению обмена веществ, а также снижает показатели глюкозы и триглицеридов в крови.</w:t>
      </w:r>
    </w:p>
    <w:p w:rsidR="00FB4AD9" w:rsidRPr="00FB4AD9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Альфа-рецепторы на мембранах жировых клеток поддерживают запасание жира, бета-рецепторы стимулируют расходование жира. В норме у большинства людей имеется примерное равновесие между количеством альфа- и бета-рецепторов. Однако есть и такие люди, у которых с рождения больше альфа- или бета-рецепторов. С течением жизни соотношение этих рецепторов может меняться. В некоторых частях тела может наблюдаться нехватка или потеря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жировыделяющих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бета-рецепторов, и тогда именно в этих местах равновесие нарушается, и возникают излишние запасы жира.</w:t>
      </w:r>
    </w:p>
    <w:p w:rsidR="00FB4AD9" w:rsidRPr="00FB4AD9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стресс часто приводит к исчезновению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жировыделяющих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бета-рецепторов на передней части живота, и тогда между кожей и мышцами передней части брюшного пресса нарастает поверхностный жир. А нарушение капиллярного и венозного кровообращения у женщин уничтожает </w:t>
      </w:r>
      <w:proofErr w:type="spellStart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жировыделяющие</w:t>
      </w:r>
      <w:proofErr w:type="spellEnd"/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бета-рецепторы на передней, внешних частях бедер, на задних частях рук.</w:t>
      </w:r>
    </w:p>
    <w:p w:rsidR="00FB4AD9" w:rsidRPr="00FB4AD9" w:rsidRDefault="00FB4AD9" w:rsidP="00FB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Pr="00FB4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 ожирения</w:t>
      </w:r>
      <w:r w:rsidRPr="00F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нарушение энергетического баланса, который складывается из: </w:t>
      </w:r>
    </w:p>
    <w:p w:rsidR="00686492" w:rsidRPr="00A500E3" w:rsidRDefault="00A500E3" w:rsidP="009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B4AD9" w:rsidRPr="00A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энергии </w:t>
      </w:r>
    </w:p>
    <w:p w:rsidR="00A500E3" w:rsidRDefault="00A500E3" w:rsidP="00A5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4AD9" w:rsidRPr="0068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запасания энергии </w:t>
      </w:r>
    </w:p>
    <w:p w:rsidR="00686492" w:rsidRPr="00A500E3" w:rsidRDefault="00A500E3" w:rsidP="00A5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4AD9" w:rsidRPr="00A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 </w:t>
      </w:r>
      <w:r w:rsidR="00686492" w:rsidRPr="00A50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</w:p>
    <w:p w:rsidR="00686492" w:rsidRPr="00686492" w:rsidRDefault="00686492" w:rsidP="00366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FB4AD9" w:rsidRPr="00686492" w:rsidRDefault="00FB4AD9" w:rsidP="00366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8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вся поступающая с пищей энергия должна расходоваться на различные нужды организма без остатка. А значит, </w:t>
      </w:r>
      <w:r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ключ к здоровому стройному телу - это выполнение осн</w:t>
      </w:r>
      <w:r w:rsidR="00D75122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овных требований: снижение калорийности</w:t>
      </w:r>
      <w:r w:rsidR="00C64F7C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(создает дефицит калорий), физическая нагрузка (повышает расход энергии, а также гарантиру</w:t>
      </w:r>
      <w:r w:rsidR="00CF3C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т, что сжигается именно жир, а не мышцы), прием БАД.</w:t>
      </w:r>
      <w:r w:rsidR="00D75122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</w:t>
      </w:r>
      <w:r w:rsidR="00FB6B5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ормула </w:t>
      </w:r>
      <w:r w:rsidR="00BC73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FB6B5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 w:rsidR="00FB6B5F" w:rsidRPr="00A500E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Бромелайн с яблочным уксусом</w:t>
      </w:r>
      <w:r w:rsidR="00BD6AE8" w:rsidRPr="00A500E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»</w:t>
      </w:r>
      <w:r w:rsidR="001D126A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в виде ссылки на</w:t>
      </w:r>
      <w:r w:rsidR="00BC73D6" w:rsidRPr="00A500E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страницу</w:t>
      </w:r>
      <w:r w:rsidR="001D126A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 о препарате</w:t>
      </w:r>
      <w:r w:rsidR="00BC73D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является уникальной разработкой канадских ученых, активные вещества: бромелайн и яблочный уксус</w:t>
      </w:r>
      <w:r w:rsidR="00CF3C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,-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содержатся в строго определенных пропорциях, что обеспечивае</w:t>
      </w:r>
      <w:r w:rsidR="00FB6B5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 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их </w:t>
      </w:r>
      <w:r w:rsidR="00FB6B5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максимально эффективное синергическое взаимодействие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FB6B5F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Благодаря этому прием БАД «Бромелайн с яблочным уксусом» поможет</w:t>
      </w:r>
      <w:r w:rsidR="001D1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686492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ам похудеть быстро </w:t>
      </w:r>
      <w:r w:rsidR="00BD6AE8" w:rsidRPr="006864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комфортно.</w:t>
      </w:r>
    </w:p>
    <w:p w:rsidR="001E0A70" w:rsidRPr="00A500E3" w:rsidRDefault="001D126A">
      <w:pPr>
        <w:rPr>
          <w:b/>
        </w:rPr>
      </w:pPr>
    </w:p>
    <w:sectPr w:rsidR="001E0A70" w:rsidRPr="00A5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A157E"/>
    <w:multiLevelType w:val="multilevel"/>
    <w:tmpl w:val="7FD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9"/>
    <w:rsid w:val="001D126A"/>
    <w:rsid w:val="00686492"/>
    <w:rsid w:val="00A500E3"/>
    <w:rsid w:val="00BC73D6"/>
    <w:rsid w:val="00BD6AE8"/>
    <w:rsid w:val="00C64F7C"/>
    <w:rsid w:val="00CF3C7E"/>
    <w:rsid w:val="00D10E0E"/>
    <w:rsid w:val="00D11564"/>
    <w:rsid w:val="00D563F0"/>
    <w:rsid w:val="00D75122"/>
    <w:rsid w:val="00DC492C"/>
    <w:rsid w:val="00FB4AD9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19BFC-8F44-4686-B3E2-A5C1BCA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Колонтай</dc:creator>
  <cp:keywords/>
  <dc:description/>
  <cp:lastModifiedBy>Виктория Колонтай</cp:lastModifiedBy>
  <cp:revision>2</cp:revision>
  <dcterms:created xsi:type="dcterms:W3CDTF">2014-04-21T09:50:00Z</dcterms:created>
  <dcterms:modified xsi:type="dcterms:W3CDTF">2014-04-21T09:50:00Z</dcterms:modified>
</cp:coreProperties>
</file>